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66" w:rsidRDefault="00E94F66" w:rsidP="00E9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1.</w:t>
      </w:r>
    </w:p>
    <w:p w:rsidR="00E94F66" w:rsidRDefault="00E94F66" w:rsidP="00E9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F66" w:rsidRPr="007B6163" w:rsidRDefault="00E94F66" w:rsidP="00E9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Оценочный лист  по теме «Авторская песня. Игорь Тальков </w:t>
      </w:r>
    </w:p>
    <w:p w:rsidR="00E94F66" w:rsidRPr="007B6163" w:rsidRDefault="00E94F66" w:rsidP="00E9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163">
        <w:rPr>
          <w:rFonts w:ascii="Times New Roman" w:eastAsia="Times New Roman" w:hAnsi="Times New Roman" w:cs="Times New Roman"/>
          <w:sz w:val="24"/>
          <w:szCs w:val="24"/>
        </w:rPr>
        <w:t>ФИ_____________________________________________________________________________</w:t>
      </w:r>
    </w:p>
    <w:tbl>
      <w:tblPr>
        <w:tblW w:w="6129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6"/>
        <w:gridCol w:w="5241"/>
        <w:gridCol w:w="512"/>
      </w:tblGrid>
      <w:tr w:rsidR="00E94F66" w:rsidRPr="007B6163" w:rsidTr="00324C45">
        <w:trPr>
          <w:trHeight w:val="329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понравившаяся презентация.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E94F66" w:rsidRPr="007B6163" w:rsidTr="00324C45">
        <w:trPr>
          <w:trHeight w:val="329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за урок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F66" w:rsidRPr="007B6163" w:rsidTr="00324C45">
        <w:trPr>
          <w:trHeight w:val="329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группы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F66" w:rsidRPr="007B6163" w:rsidTr="00324C45">
        <w:trPr>
          <w:trHeight w:val="329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94F66" w:rsidRPr="007B6163" w:rsidRDefault="00E94F66" w:rsidP="003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703D61"/>
    <w:p w:rsidR="00E94F66" w:rsidRPr="00E94F66" w:rsidRDefault="00E94F66" w:rsidP="00E94F66">
      <w:pPr>
        <w:pStyle w:val="a3"/>
        <w:spacing w:before="151" w:beforeAutospacing="0" w:after="17" w:afterAutospacing="0"/>
        <w:ind w:left="720" w:right="17"/>
        <w:jc w:val="both"/>
        <w:rPr>
          <w:color w:val="000000"/>
        </w:rPr>
      </w:pPr>
    </w:p>
    <w:p w:rsidR="00E94F66" w:rsidRPr="00E94F66" w:rsidRDefault="00E94F66" w:rsidP="00E94F66">
      <w:pPr>
        <w:pStyle w:val="a3"/>
        <w:spacing w:before="151" w:beforeAutospacing="0" w:after="17" w:afterAutospacing="0"/>
        <w:ind w:left="720" w:right="17"/>
        <w:jc w:val="both"/>
        <w:rPr>
          <w:color w:val="000000"/>
        </w:rPr>
      </w:pPr>
    </w:p>
    <w:p w:rsidR="00E94F66" w:rsidRPr="00E94F66" w:rsidRDefault="00E94F66" w:rsidP="00E94F66">
      <w:pPr>
        <w:pStyle w:val="a3"/>
        <w:spacing w:before="151" w:beforeAutospacing="0" w:after="17" w:afterAutospacing="0"/>
        <w:ind w:left="720" w:right="17"/>
        <w:jc w:val="center"/>
        <w:rPr>
          <w:b/>
          <w:color w:val="000000"/>
        </w:rPr>
      </w:pPr>
      <w:r w:rsidRPr="00E94F66">
        <w:rPr>
          <w:b/>
          <w:color w:val="000000"/>
        </w:rPr>
        <w:t>Приложение 2</w:t>
      </w:r>
    </w:p>
    <w:p w:rsidR="00E94F66" w:rsidRPr="007B6163" w:rsidRDefault="00E94F66" w:rsidP="00E94F66">
      <w:pPr>
        <w:pStyle w:val="a3"/>
        <w:spacing w:before="151" w:beforeAutospacing="0" w:after="17" w:afterAutospacing="0"/>
        <w:ind w:left="720" w:right="17"/>
        <w:jc w:val="both"/>
        <w:rPr>
          <w:color w:val="000000"/>
        </w:rPr>
      </w:pPr>
      <w:proofErr w:type="spellStart"/>
      <w:r w:rsidRPr="00485925">
        <w:rPr>
          <w:b/>
          <w:color w:val="000000"/>
        </w:rPr>
        <w:t>Саморефлексия</w:t>
      </w:r>
      <w:proofErr w:type="spellEnd"/>
      <w:r w:rsidRPr="007B6163">
        <w:rPr>
          <w:color w:val="000000"/>
        </w:rPr>
        <w:t>. Заполнить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4964"/>
        <w:gridCol w:w="3206"/>
      </w:tblGrid>
      <w:tr w:rsidR="00E94F66" w:rsidRPr="007B6163" w:rsidTr="00324C45">
        <w:tc>
          <w:tcPr>
            <w:tcW w:w="1493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Уже знал (а)</w:t>
            </w:r>
          </w:p>
        </w:tc>
        <w:tc>
          <w:tcPr>
            <w:tcW w:w="5450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Было интересно узнать, что….</w:t>
            </w:r>
          </w:p>
        </w:tc>
        <w:tc>
          <w:tcPr>
            <w:tcW w:w="3477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Хочу узнать…</w:t>
            </w:r>
          </w:p>
        </w:tc>
      </w:tr>
      <w:tr w:rsidR="00E94F66" w:rsidRPr="007B6163" w:rsidTr="00324C45">
        <w:tc>
          <w:tcPr>
            <w:tcW w:w="1493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4F66" w:rsidRPr="007B6163" w:rsidTr="00324C45">
        <w:tc>
          <w:tcPr>
            <w:tcW w:w="1493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4F66" w:rsidRPr="007B6163" w:rsidTr="00324C45">
        <w:tc>
          <w:tcPr>
            <w:tcW w:w="1493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4F66" w:rsidRPr="007B6163" w:rsidTr="00324C45">
        <w:tc>
          <w:tcPr>
            <w:tcW w:w="1493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4F66" w:rsidRPr="007B6163" w:rsidTr="00324C45">
        <w:tc>
          <w:tcPr>
            <w:tcW w:w="1493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E94F66" w:rsidRPr="007B6163" w:rsidRDefault="00E94F66" w:rsidP="0032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94F66" w:rsidRDefault="00E94F66"/>
    <w:p w:rsidR="00E94F66" w:rsidRDefault="00E94F66"/>
    <w:p w:rsidR="00E94F66" w:rsidRDefault="00E94F66" w:rsidP="0027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66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4427" w:rsidRP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r w:rsidRPr="00274427">
        <w:rPr>
          <w:rFonts w:ascii="Times New Roman" w:hAnsi="Times New Roman" w:cs="Times New Roman"/>
          <w:b/>
          <w:sz w:val="24"/>
          <w:szCs w:val="24"/>
        </w:rPr>
        <w:t>Тема                          сущ.</w:t>
      </w:r>
    </w:p>
    <w:p w:rsidR="00274427" w:rsidRP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r w:rsidRPr="00274427">
        <w:rPr>
          <w:rFonts w:ascii="Times New Roman" w:hAnsi="Times New Roman" w:cs="Times New Roman"/>
          <w:b/>
          <w:sz w:val="24"/>
          <w:szCs w:val="24"/>
        </w:rPr>
        <w:t xml:space="preserve">Описание                  </w:t>
      </w:r>
      <w:proofErr w:type="spellStart"/>
      <w:r w:rsidRPr="00274427">
        <w:rPr>
          <w:rFonts w:ascii="Times New Roman" w:hAnsi="Times New Roman" w:cs="Times New Roman"/>
          <w:b/>
          <w:sz w:val="24"/>
          <w:szCs w:val="24"/>
        </w:rPr>
        <w:t>прил.+</w:t>
      </w:r>
      <w:proofErr w:type="spellEnd"/>
      <w:r w:rsidRPr="00274427">
        <w:rPr>
          <w:rFonts w:ascii="Times New Roman" w:hAnsi="Times New Roman" w:cs="Times New Roman"/>
          <w:b/>
          <w:sz w:val="24"/>
          <w:szCs w:val="24"/>
        </w:rPr>
        <w:t xml:space="preserve"> прил.</w:t>
      </w:r>
    </w:p>
    <w:p w:rsidR="00274427" w:rsidRP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r w:rsidRPr="00274427">
        <w:rPr>
          <w:rFonts w:ascii="Times New Roman" w:hAnsi="Times New Roman" w:cs="Times New Roman"/>
          <w:b/>
          <w:sz w:val="24"/>
          <w:szCs w:val="24"/>
        </w:rPr>
        <w:t xml:space="preserve">Действие                   </w:t>
      </w:r>
      <w:proofErr w:type="spellStart"/>
      <w:r w:rsidRPr="00274427">
        <w:rPr>
          <w:rFonts w:ascii="Times New Roman" w:hAnsi="Times New Roman" w:cs="Times New Roman"/>
          <w:b/>
          <w:sz w:val="24"/>
          <w:szCs w:val="24"/>
        </w:rPr>
        <w:t>гл.+гл.+гл</w:t>
      </w:r>
      <w:proofErr w:type="spellEnd"/>
      <w:r w:rsidRPr="00274427">
        <w:rPr>
          <w:rFonts w:ascii="Times New Roman" w:hAnsi="Times New Roman" w:cs="Times New Roman"/>
          <w:b/>
          <w:sz w:val="24"/>
          <w:szCs w:val="24"/>
        </w:rPr>
        <w:t>.</w:t>
      </w:r>
    </w:p>
    <w:p w:rsidR="00274427" w:rsidRP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r w:rsidRPr="00274427">
        <w:rPr>
          <w:rFonts w:ascii="Times New Roman" w:hAnsi="Times New Roman" w:cs="Times New Roman"/>
          <w:b/>
          <w:sz w:val="24"/>
          <w:szCs w:val="24"/>
        </w:rPr>
        <w:t>Фраза (отношение автора)</w:t>
      </w:r>
    </w:p>
    <w:p w:rsid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r w:rsidRPr="00274427">
        <w:rPr>
          <w:rFonts w:ascii="Times New Roman" w:hAnsi="Times New Roman" w:cs="Times New Roman"/>
          <w:b/>
          <w:sz w:val="24"/>
          <w:szCs w:val="24"/>
        </w:rPr>
        <w:t>Повторение сути      сущ.</w:t>
      </w:r>
    </w:p>
    <w:p w:rsid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</w:p>
    <w:p w:rsid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</w:p>
    <w:p w:rsidR="00274427" w:rsidRDefault="00274427" w:rsidP="0027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274427" w:rsidRPr="00274427" w:rsidRDefault="00274427" w:rsidP="00274427">
      <w:pPr>
        <w:rPr>
          <w:rFonts w:ascii="Times New Roman" w:hAnsi="Times New Roman" w:cs="Times New Roman"/>
          <w:b/>
          <w:sz w:val="24"/>
          <w:szCs w:val="24"/>
        </w:rPr>
      </w:pPr>
      <w:r w:rsidRPr="00274427">
        <w:rPr>
          <w:rStyle w:val="a4"/>
          <w:rFonts w:ascii="Times New Roman" w:hAnsi="Times New Roman" w:cs="Times New Roman"/>
          <w:color w:val="000000"/>
          <w:sz w:val="24"/>
          <w:szCs w:val="24"/>
        </w:rPr>
        <w:t>План разбора лирического стихотворения.</w:t>
      </w:r>
      <w:r w:rsidRPr="002744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I. Дата написания.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II. Реально-биографический и фактический комментарий.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III. Жанровое своеобразие.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IV. Идейное содержание: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1. Ведущая тема.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2. Основная мысль.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3. Эмоциональная окраска чувств, выраженных в стихотворении в их динамике или статике.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4. Внешнее впечатление и внутренняя реакция на него.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5. Преобладание общественных или личных интонаций.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V. Структура стихотворения: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1. Сопоставление и развитие основных словесных образов: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а) по сходству;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б) по контрасту;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в) по смежности;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г) по ассоциации;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 по умозаключению.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Основные изобразительные средства иносказания, используемые автором: метафора, метонимия, сравнение, аллегория, символ, гипербола, литота, ирония (как троп), сарказм, перифраза.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3.</w:t>
      </w:r>
      <w:proofErr w:type="gram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Речевые особенности в плане интонационно-синтаксических фигур: эпитет, повтор, антитеза, инверсия, эллипс, параллелизм, риторический вопрос, обращение и восклицание.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4.</w:t>
      </w:r>
      <w:proofErr w:type="gram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Основные особенности ритмики: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а) тоника, </w:t>
      </w:r>
      <w:proofErr w:type="spell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силлабика</w:t>
      </w:r>
      <w:proofErr w:type="spell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силлабо-тоника</w:t>
      </w:r>
      <w:proofErr w:type="spell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дольник, свободный стих;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б) ямб, хорей, пиррихий, спондей, дактиль, амфибрахий, анапест.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5.</w:t>
      </w:r>
      <w:proofErr w:type="gram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Рифма (мужская, женская, дактилическая, точная, неточная, богатая; простая, составная) и способы рифмовки (парная, перекрестная, кольцевая), игра рифм.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6.</w:t>
      </w:r>
      <w:proofErr w:type="gram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Строфика (двустишье, трехстишье, пятистишье, катрен, секстина, септима, октава, сонет, </w:t>
      </w:r>
      <w:proofErr w:type="spellStart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Онегинская</w:t>
      </w:r>
      <w:proofErr w:type="spell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строфа).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7.</w:t>
      </w:r>
      <w:proofErr w:type="gramEnd"/>
      <w:r w:rsidRPr="002744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Эвфония (благозвучье) и звукозапись (аллитерация, ассонанс), другие виды звуковой инструментовки.</w:t>
      </w:r>
      <w:r w:rsidRPr="0027442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4F66" w:rsidRPr="00E94F66" w:rsidRDefault="00E94F66" w:rsidP="00E94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F66" w:rsidRPr="00E9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EF8"/>
    <w:multiLevelType w:val="hybridMultilevel"/>
    <w:tmpl w:val="9B941590"/>
    <w:lvl w:ilvl="0" w:tplc="B19E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A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0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60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03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A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E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C2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C2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4F66"/>
    <w:rsid w:val="00274427"/>
    <w:rsid w:val="00703D61"/>
    <w:rsid w:val="00E9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74427"/>
  </w:style>
  <w:style w:type="character" w:styleId="a4">
    <w:name w:val="Strong"/>
    <w:basedOn w:val="a0"/>
    <w:uiPriority w:val="22"/>
    <w:qFormat/>
    <w:rsid w:val="00274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2011-02-27T18:03:00Z</dcterms:created>
  <dcterms:modified xsi:type="dcterms:W3CDTF">2011-02-27T18:15:00Z</dcterms:modified>
</cp:coreProperties>
</file>